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D7CC" w14:textId="77777777" w:rsidR="006671E6" w:rsidRPr="00E93DB4" w:rsidRDefault="006671E6" w:rsidP="00526646">
      <w:pPr>
        <w:bidi/>
        <w:spacing w:after="0" w:line="360" w:lineRule="exact"/>
        <w:jc w:val="mediumKashida"/>
        <w:rPr>
          <w:rFonts w:cs="B Nazanin"/>
          <w:spacing w:val="-20"/>
          <w:sz w:val="28"/>
          <w:szCs w:val="28"/>
          <w:lang w:bidi="fa-IR"/>
          <w14:textOutline w14:w="9525" w14:cap="rnd" w14:cmpd="sng" w14:algn="ctr">
            <w14:noFill/>
            <w14:prstDash w14:val="solid"/>
            <w14:bevel/>
          </w14:textOutline>
        </w:rPr>
      </w:pPr>
    </w:p>
    <w:p w14:paraId="2A4892A4" w14:textId="77777777" w:rsidR="006671E6" w:rsidRPr="00E93DB4" w:rsidRDefault="006671E6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D2E55C6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59D6F9C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3CF95FA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DB97DA5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0161D73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B749E03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43DEE61B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92E6DF4" w14:textId="77777777" w:rsidR="00BF4D4F" w:rsidRPr="00E93DB4" w:rsidRDefault="00BF4D4F" w:rsidP="00526646">
      <w:pPr>
        <w:bidi/>
        <w:spacing w:after="0" w:line="360" w:lineRule="exact"/>
        <w:jc w:val="mediumKashida"/>
        <w:rPr>
          <w:rFonts w:cs="B Nazanin"/>
          <w:b/>
          <w:caps/>
          <w:spacing w:val="-20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653D02CE" w14:textId="77777777" w:rsidR="006671E6" w:rsidRPr="00E93DB4" w:rsidRDefault="007059CE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36"/>
          <w:szCs w:val="36"/>
          <w:lang w:bidi="fa-IR"/>
        </w:rPr>
      </w:pPr>
      <w:r w:rsidRPr="00E93DB4">
        <w:rPr>
          <w:rFonts w:cs="B Nazanin" w:hint="cs"/>
          <w:b/>
          <w:bCs/>
          <w:spacing w:val="-20"/>
          <w:sz w:val="36"/>
          <w:szCs w:val="36"/>
          <w:rtl/>
          <w:lang w:bidi="fa-IR"/>
        </w:rPr>
        <w:t>دانشگاه شهید چمران اهواز</w:t>
      </w:r>
    </w:p>
    <w:p w14:paraId="70A17884" w14:textId="77777777" w:rsidR="007059CE" w:rsidRPr="00E93DB4" w:rsidRDefault="00B031D9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32"/>
          <w:szCs w:val="32"/>
          <w:rtl/>
          <w:lang w:bidi="fa-IR"/>
        </w:rPr>
      </w:pPr>
      <w:r w:rsidRPr="00E93DB4">
        <w:rPr>
          <w:rFonts w:cs="B Nazanin" w:hint="cs"/>
          <w:b/>
          <w:bCs/>
          <w:spacing w:val="-20"/>
          <w:sz w:val="32"/>
          <w:szCs w:val="32"/>
          <w:rtl/>
          <w:lang w:bidi="fa-IR"/>
        </w:rPr>
        <w:t>معاونت آموزشی و ت</w:t>
      </w:r>
      <w:r w:rsidR="007059CE" w:rsidRPr="00E93DB4">
        <w:rPr>
          <w:rFonts w:cs="B Nazanin" w:hint="cs"/>
          <w:b/>
          <w:bCs/>
          <w:spacing w:val="-20"/>
          <w:sz w:val="32"/>
          <w:szCs w:val="32"/>
          <w:rtl/>
          <w:lang w:bidi="fa-IR"/>
        </w:rPr>
        <w:t>حصیلات تکمیلی</w:t>
      </w:r>
    </w:p>
    <w:p w14:paraId="7D995E6E" w14:textId="77777777" w:rsidR="007059CE" w:rsidRPr="00E93DB4" w:rsidRDefault="007059CE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  <w:r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>طرح درس</w:t>
      </w:r>
      <w:r w:rsidR="00BF4D4F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ویژة</w:t>
      </w:r>
      <w:r w:rsidR="003A61BC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درس</w:t>
      </w:r>
      <w:r w:rsidR="00BF4D4F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>‌های</w:t>
      </w:r>
      <w:r w:rsidR="003A61BC" w:rsidRPr="00E93DB4">
        <w:rPr>
          <w:rFonts w:cs="B Nazanin" w:hint="cs"/>
          <w:b/>
          <w:bCs/>
          <w:spacing w:val="-20"/>
          <w:sz w:val="28"/>
          <w:szCs w:val="28"/>
          <w:rtl/>
          <w:lang w:bidi="fa-IR"/>
        </w:rPr>
        <w:t xml:space="preserve"> تحصیلات تکمیلی دانشگاه</w:t>
      </w:r>
    </w:p>
    <w:p w14:paraId="7FC8932D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4CC310DF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726B07A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F11D7A2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A8A116F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DCB8FE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655CCD8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444FBB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578C516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52DCCA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910556B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22A9B94C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643660C3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152B15F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30F6B1F9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3165FFF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0C6D7881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EB4AF8D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4BF9804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rtl/>
          <w:lang w:bidi="fa-IR"/>
        </w:rPr>
      </w:pPr>
    </w:p>
    <w:p w14:paraId="5537C045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56D809B5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38F93B26" w14:textId="77777777" w:rsidR="005341AA" w:rsidRPr="00E93DB4" w:rsidRDefault="005341AA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4C5EE4D7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6F7DE33F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8"/>
          <w:szCs w:val="28"/>
          <w:lang w:bidi="fa-IR"/>
        </w:rPr>
      </w:pPr>
    </w:p>
    <w:p w14:paraId="4B83CB3E" w14:textId="77777777" w:rsidR="005341AA" w:rsidRPr="00E93DB4" w:rsidRDefault="005341AA" w:rsidP="00526646">
      <w:pPr>
        <w:bidi/>
        <w:spacing w:after="0" w:line="360" w:lineRule="exact"/>
        <w:jc w:val="center"/>
        <w:rPr>
          <w:rFonts w:cs="B Nazanin"/>
          <w:b/>
          <w:bCs/>
          <w:spacing w:val="-20"/>
          <w:sz w:val="28"/>
          <w:szCs w:val="28"/>
          <w:lang w:bidi="fa-IR"/>
        </w:rPr>
      </w:pPr>
    </w:p>
    <w:tbl>
      <w:tblPr>
        <w:tblpPr w:leftFromText="180" w:rightFromText="180" w:vertAnchor="text" w:horzAnchor="margin" w:tblpXSpec="center" w:tblpY="-329"/>
        <w:tblW w:w="10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235"/>
        <w:gridCol w:w="2962"/>
        <w:gridCol w:w="3891"/>
      </w:tblGrid>
      <w:tr w:rsidR="00145C82" w:rsidRPr="00E93DB4" w14:paraId="1E7AC5D2" w14:textId="77777777" w:rsidTr="005B0A89">
        <w:trPr>
          <w:trHeight w:val="490"/>
        </w:trPr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14:paraId="1A18DDF8" w14:textId="69A26D7B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lastRenderedPageBreak/>
              <w:t>آدرس ایمیل:</w:t>
            </w:r>
          </w:p>
        </w:tc>
        <w:tc>
          <w:tcPr>
            <w:tcW w:w="2962" w:type="dxa"/>
            <w:tcBorders>
              <w:left w:val="single" w:sz="4" w:space="0" w:color="auto"/>
            </w:tcBorders>
          </w:tcPr>
          <w:p w14:paraId="470841C5" w14:textId="4C61B2FC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مرتبة علمی: دانشیار</w:t>
            </w:r>
          </w:p>
        </w:tc>
        <w:tc>
          <w:tcPr>
            <w:tcW w:w="3891" w:type="dxa"/>
          </w:tcPr>
          <w:p w14:paraId="22CFF1C5" w14:textId="65D77F0D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نام و نام خانوادگی استاد: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  <w:t xml:space="preserve"> 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بلقیس باورصاد</w:t>
            </w:r>
          </w:p>
        </w:tc>
      </w:tr>
      <w:tr w:rsidR="00145C82" w:rsidRPr="00E93DB4" w14:paraId="4BBC9878" w14:textId="77777777" w:rsidTr="005B0A89">
        <w:trPr>
          <w:trHeight w:val="337"/>
        </w:trPr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14:paraId="1731FB1A" w14:textId="33CD3770" w:rsidR="00145C82" w:rsidRPr="00332887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نیمسال تحصیلی: </w:t>
            </w:r>
            <w:r w:rsidR="002070DB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="00E3758A" w:rsidRPr="00E3758A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اول </w:t>
            </w:r>
            <w:r w:rsidR="005B0A8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۱۳۹۹</w:t>
            </w:r>
          </w:p>
          <w:p w14:paraId="16D1ECD7" w14:textId="77777777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</w:tcPr>
          <w:p w14:paraId="0E77C136" w14:textId="4CB2A819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گروه: مدیریت</w:t>
            </w:r>
          </w:p>
        </w:tc>
        <w:tc>
          <w:tcPr>
            <w:tcW w:w="3891" w:type="dxa"/>
          </w:tcPr>
          <w:p w14:paraId="233BE493" w14:textId="5E4041F4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دانشکده: اقتصاد و علوم اجتماعی</w:t>
            </w:r>
          </w:p>
        </w:tc>
      </w:tr>
      <w:tr w:rsidR="00145C82" w:rsidRPr="00E93DB4" w14:paraId="64E8EB54" w14:textId="77777777" w:rsidTr="005B0A89">
        <w:trPr>
          <w:trHeight w:val="337"/>
        </w:trPr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14:paraId="1D320EDC" w14:textId="45F6150A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تعداد واحد: ۲</w:t>
            </w:r>
          </w:p>
        </w:tc>
        <w:tc>
          <w:tcPr>
            <w:tcW w:w="2962" w:type="dxa"/>
            <w:tcBorders>
              <w:left w:val="single" w:sz="4" w:space="0" w:color="auto"/>
            </w:tcBorders>
          </w:tcPr>
          <w:p w14:paraId="2470CA8A" w14:textId="3CF3A04E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نام درس: مدیریت </w:t>
            </w:r>
            <w:r w:rsidR="004B6CB2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انتقال فناوری</w:t>
            </w:r>
          </w:p>
        </w:tc>
        <w:tc>
          <w:tcPr>
            <w:tcW w:w="3891" w:type="dxa"/>
          </w:tcPr>
          <w:p w14:paraId="497D3E18" w14:textId="77777777" w:rsidR="00145C82" w:rsidRPr="00332887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دورة تحصیلی: کارشناسی ارشد</w:t>
            </w:r>
          </w:p>
          <w:p w14:paraId="07CD2AA0" w14:textId="77777777" w:rsidR="00145C82" w:rsidRPr="00E93DB4" w:rsidRDefault="00145C82" w:rsidP="00145C82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7156ED64" w14:textId="77777777" w:rsidTr="006A4DB6">
        <w:trPr>
          <w:trHeight w:val="1111"/>
        </w:trPr>
        <w:tc>
          <w:tcPr>
            <w:tcW w:w="10088" w:type="dxa"/>
            <w:gridSpan w:val="3"/>
            <w:tcBorders>
              <w:bottom w:val="single" w:sz="4" w:space="0" w:color="auto"/>
            </w:tcBorders>
          </w:tcPr>
          <w:p w14:paraId="5698DFFD" w14:textId="7ED47295" w:rsidR="0080524D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>جایگاه درس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>در برنام</w:t>
            </w:r>
            <w:r w:rsidR="00BF4D4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ة</w:t>
            </w: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</w:rPr>
              <w:t xml:space="preserve"> درسی دوره</w:t>
            </w:r>
            <w:r w:rsidRPr="00E93DB4">
              <w:rPr>
                <w:rFonts w:cs="B Nazanin" w:hint="cs"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41D5CB05" w14:textId="3E69D7B2" w:rsidR="0080524D" w:rsidRPr="00E93DB4" w:rsidRDefault="00E93DB4" w:rsidP="00526646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</w:rPr>
            </w:pPr>
            <w:r w:rsidRPr="00E93DB4">
              <w:rPr>
                <w:rFonts w:cs="B Nazanin" w:hint="cs"/>
                <w:spacing w:val="-20"/>
                <w:sz w:val="28"/>
                <w:szCs w:val="28"/>
                <w:rtl/>
              </w:rPr>
              <w:t xml:space="preserve">در این بخش دورنمای </w:t>
            </w:r>
            <w:r>
              <w:rPr>
                <w:rFonts w:cs="B Nazanin" w:hint="cs"/>
                <w:spacing w:val="-20"/>
                <w:sz w:val="28"/>
                <w:szCs w:val="28"/>
                <w:rtl/>
              </w:rPr>
              <w:t xml:space="preserve"> کلی یک درس و جایگاه آن بین دروس مشخص خواهد شد.</w:t>
            </w:r>
          </w:p>
          <w:p w14:paraId="41DA5E0D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</w:p>
        </w:tc>
      </w:tr>
      <w:tr w:rsidR="00AC098F" w:rsidRPr="00E93DB4" w14:paraId="60492C7C" w14:textId="77777777" w:rsidTr="006A0AD1">
        <w:trPr>
          <w:trHeight w:val="2268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DDF8E9" w14:textId="7D84A35F" w:rsidR="0080524D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هدف کلی:</w:t>
            </w:r>
          </w:p>
          <w:p w14:paraId="647C804D" w14:textId="1CF36B3F" w:rsidR="00E93DB4" w:rsidRPr="005B6D77" w:rsidRDefault="002F1C20" w:rsidP="00E93DB4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با توجه به سرعت فزاینده پیشرفت فنون و فناوری در عصر حاضر و نیاز کشورهای در حال توسعه  به دستیابی و انتقال این فنون از خارج ضروری به نظر می رسد  که نحوه انتقال و دستیابی به فناوری خارج مورد بررسی قرار گرفته و روشی انتخاب گردد که </w:t>
            </w:r>
            <w:r w:rsidR="003A6DF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شرایطی فراهم شود تا در جهت کسب فناوری ملی پیش رویم. </w:t>
            </w:r>
          </w:p>
          <w:p w14:paraId="2E99E093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207AD112" w14:textId="77777777" w:rsidTr="006A4DB6">
        <w:trPr>
          <w:trHeight w:val="2098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3C7D04" w14:textId="77777777" w:rsidR="0080524D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اهداف </w:t>
            </w:r>
            <w:r w:rsidR="00C36CFB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یادگیری</w:t>
            </w:r>
            <w:r w:rsidR="00AC098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20197B1B" w14:textId="7E5A13DA" w:rsidR="00B439F5" w:rsidRPr="00987BF9" w:rsidRDefault="003A6DF7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bookmarkStart w:id="0" w:name="_Hlk53940468"/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یادگیری مفهوم فناوری و انتقال فناوری</w:t>
            </w:r>
          </w:p>
          <w:p w14:paraId="0C947E53" w14:textId="5FF78687" w:rsidR="00B439F5" w:rsidRPr="00987BF9" w:rsidRDefault="003A6DF7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آشنایی با ساختار و توان صنعتی کشور یا شرکت برای جذب فناوری</w:t>
            </w:r>
          </w:p>
          <w:p w14:paraId="35F0C129" w14:textId="77266DC9" w:rsidR="003A6DF7" w:rsidRPr="00987BF9" w:rsidRDefault="003A6DF7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آشنایی با نقش آموزش و مهارت انسانی در 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انتقال فناور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37BEDC84" w14:textId="351AAE69" w:rsidR="00B439F5" w:rsidRPr="00987BF9" w:rsidRDefault="003A6DF7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جغرافیای سیاسی انتقال</w:t>
            </w:r>
            <w:r w:rsidRPr="00987BF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فناور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301E8DCB" w14:textId="5BA1D2A7" w:rsidR="00B439F5" w:rsidRPr="00987BF9" w:rsidRDefault="003A6DF7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 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روابط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س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اس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و اثرات آن در انتخاب و 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انتقال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فناوری</w:t>
            </w:r>
          </w:p>
          <w:p w14:paraId="6A1B28B5" w14:textId="72B528C3" w:rsidR="003A6DF7" w:rsidRPr="00987BF9" w:rsidRDefault="003A6DF7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نقش فناوری خارج در وابستگی صنعتی و جذب فناوری</w:t>
            </w:r>
          </w:p>
          <w:p w14:paraId="1F32766C" w14:textId="62850349" w:rsidR="00B439F5" w:rsidRPr="00987BF9" w:rsidRDefault="003A6DF7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تاثیر استانداردهای بین المللی در ترغیب تولیدکنندگان برای </w:t>
            </w:r>
            <w:r w:rsidR="006A0AD1"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انتقال و جذب فناوری</w:t>
            </w:r>
          </w:p>
          <w:p w14:paraId="6DF5C042" w14:textId="534D9029" w:rsidR="00B439F5" w:rsidRPr="00987BF9" w:rsidRDefault="006A0AD1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عوامل و مراحل</w:t>
            </w:r>
            <w:r w:rsidRPr="00987BF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انتقال فناور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07DD9892" w14:textId="7B7FE6E5" w:rsidR="00B439F5" w:rsidRPr="00987BF9" w:rsidRDefault="006A0AD1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روش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انتقال</w:t>
            </w:r>
            <w:r w:rsidR="003D5C55"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فناوری</w:t>
            </w:r>
          </w:p>
          <w:p w14:paraId="5B32BE6D" w14:textId="40C2FF5A" w:rsidR="00B439F5" w:rsidRPr="00987BF9" w:rsidRDefault="006A0AD1" w:rsidP="003D5C55">
            <w:pPr>
              <w:pStyle w:val="ListParagraph"/>
              <w:numPr>
                <w:ilvl w:val="0"/>
                <w:numId w:val="4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آشنا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با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محدودیت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های </w:t>
            </w:r>
            <w:r w:rsidR="00271216"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انتقال 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فناوری</w:t>
            </w:r>
          </w:p>
          <w:bookmarkEnd w:id="0"/>
          <w:p w14:paraId="44C04DF0" w14:textId="77777777" w:rsidR="00B439F5" w:rsidRPr="00E93DB4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743318CB" w14:textId="77777777" w:rsidTr="006A4DB6">
        <w:trPr>
          <w:trHeight w:val="2389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B3740F" w14:textId="77777777" w:rsidR="005C065E" w:rsidRPr="00A345D9" w:rsidRDefault="005C065E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A345D9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رفتار ورودی:</w:t>
            </w:r>
            <w:r w:rsidR="00E61BF9" w:rsidRPr="00A345D9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</w:p>
          <w:p w14:paraId="7FD1D370" w14:textId="0C614311" w:rsidR="006A0AD1" w:rsidRPr="00332887" w:rsidRDefault="006A0AD1" w:rsidP="006A0AD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از آنجاییکه مدیریت یک موضوع میان رشته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ای و مورد علا</w:t>
            </w:r>
            <w:r w:rsid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ق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 فارغ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التحصیلان رشته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دیگر نیز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باشد، این احتمال وجود دارد که بعضی از دانشجویانی که از رشته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دیگر پذیرفته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شوند، نیاز به کمک بیشتری در زمینه دانستن علوم تخصصی مدیریت را داشته باشند. بنابراین، آموخته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 و توانایی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هایی که دانشجویان پیش از آغاز درس جدید باید آنها را کسب کرده باشند تا بتوانند درس جدید را فراگیرند، ارزیابی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شود تا مطالب آموزشی  با توجه به توانایی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 و قابلیت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های دانشجویان انتخاب شود و اگر دانشجویی نیاز به کمک بیشتر داشته باشد، اقدامات لازم برای ایشان در جهت یادگیری مطالب علمی عمومی و تخصصی مدیریت انجام گردد.  </w:t>
            </w:r>
          </w:p>
          <w:p w14:paraId="25C344E3" w14:textId="77777777" w:rsidR="00060C50" w:rsidRPr="00A345D9" w:rsidRDefault="00060C50" w:rsidP="00060C50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color w:val="FF0000"/>
                <w:spacing w:val="-20"/>
                <w:sz w:val="24"/>
                <w:szCs w:val="24"/>
                <w:rtl/>
                <w:lang w:bidi="fa-IR"/>
              </w:rPr>
            </w:pPr>
          </w:p>
          <w:p w14:paraId="59783917" w14:textId="1A3730AD" w:rsidR="004F62B2" w:rsidRPr="006A0AD1" w:rsidRDefault="00A345D9" w:rsidP="006A0AD1">
            <w:pPr>
              <w:shd w:val="clear" w:color="auto" w:fill="FFFFFF"/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345D9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C098F" w:rsidRPr="00E93DB4" w14:paraId="349DACFB" w14:textId="77777777" w:rsidTr="006A4DB6">
        <w:trPr>
          <w:trHeight w:val="1154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713E063B" w14:textId="77777777" w:rsidR="006A0AD1" w:rsidRPr="00332887" w:rsidRDefault="006A0AD1" w:rsidP="006A0AD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مواد و امکانات آموزشی:</w:t>
            </w:r>
          </w:p>
          <w:p w14:paraId="30AED174" w14:textId="58765104" w:rsidR="00B439F5" w:rsidRDefault="006A0AD1" w:rsidP="006A0AD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انتخاب  مواد و امکانات مناسب منجر به آموزش مؤثرتر خواهد شد. درس 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مدیریت 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انتقال فناوری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ن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</w:rPr>
              <w:t>از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</w:rPr>
              <w:t xml:space="preserve"> به کتاب، 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زیراکس، 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کاغذ سف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خودکار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 وا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برد، ماژ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ک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پاک کن وا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برد، فلش ممور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لپ تاب، پاورپونت، دستگاه و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دئو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پروژکتور، ا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نترنت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غ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332887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ره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دارد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.  </w:t>
            </w:r>
          </w:p>
          <w:p w14:paraId="78E642CD" w14:textId="2F642A12" w:rsidR="006A0AD1" w:rsidRPr="006A0AD1" w:rsidRDefault="006A0AD1" w:rsidP="006A0AD1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</w:p>
        </w:tc>
      </w:tr>
      <w:tr w:rsidR="00AC098F" w:rsidRPr="00E93DB4" w14:paraId="7B7A2527" w14:textId="77777777" w:rsidTr="006A4DB6">
        <w:trPr>
          <w:trHeight w:val="1219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2001F26D" w14:textId="77777777" w:rsidR="00E61BF9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روش تدریس:</w:t>
            </w:r>
          </w:p>
          <w:p w14:paraId="650E7B75" w14:textId="1E6638E1" w:rsidR="00B439F5" w:rsidRPr="00E93DB4" w:rsidRDefault="006A0AD1" w:rsidP="006A0AD1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از آنجاییکه  هدف کلی  درس  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مدیریت انتقال فناوری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، تغییر نگرش و درک دانشجویان نسبت به </w:t>
            </w:r>
            <w:r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انتقال فناوری و در نهایت تبدیل آن به فناوری بومی شده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باشد، از دو روش انتقال مستقیم اطلاعات و روش تدریس سخنرانی (ارائه درس) توسط استاد و روش  مشارکت دادن دانشجویان و ایجاد تعامل در کلاس (مانند؛ بحث گروهی، یادگیری مشارکتی، پرسش و پاسخ، تحقیق در مورد موضوعات مرتبط و </w:t>
            </w:r>
            <w:r w:rsid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غیره</w:t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) استفاده می</w:t>
            </w:r>
            <w:r w:rsidRPr="00332887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332887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شود.</w:t>
            </w:r>
          </w:p>
          <w:p w14:paraId="6AE2022B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AC098F" w:rsidRPr="00E93DB4" w14:paraId="516ADDCC" w14:textId="77777777" w:rsidTr="006A4DB6">
        <w:trPr>
          <w:trHeight w:val="1727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17F03AFD" w14:textId="77777777" w:rsidR="0080524D" w:rsidRPr="00E93DB4" w:rsidRDefault="0080524D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وظایف دانشجو:</w:t>
            </w:r>
          </w:p>
          <w:p w14:paraId="4525E1CC" w14:textId="77777777" w:rsidR="00271216" w:rsidRPr="00987BF9" w:rsidRDefault="00271216" w:rsidP="0027121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برای تقویت مطالب آموخته شده در کلاس درس، برای دانشجویان وظایف و تکالیفی با توجه به اهداف درس تعیین می</w:t>
            </w:r>
            <w:r w:rsidRPr="00987BF9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</w:rPr>
              <w:softHyphen/>
            </w: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گردد.</w:t>
            </w:r>
          </w:p>
          <w:p w14:paraId="59543A2E" w14:textId="77777777" w:rsidR="00271216" w:rsidRPr="00987BF9" w:rsidRDefault="00271216" w:rsidP="00271216">
            <w:pPr>
              <w:pStyle w:val="ListParagraph"/>
              <w:numPr>
                <w:ilvl w:val="0"/>
                <w:numId w:val="2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تهیه یک گزارش علمی در مورد انتقال فناوری خارجی به کشور</w:t>
            </w:r>
          </w:p>
          <w:p w14:paraId="0C553875" w14:textId="77777777" w:rsidR="00271216" w:rsidRPr="00987BF9" w:rsidRDefault="00271216" w:rsidP="003D5C5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تهیه گزارش در مورد فرصت</w:t>
            </w:r>
            <w:r w:rsidRPr="00987BF9"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های موجود برای </w:t>
            </w: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</w:rPr>
              <w:t>فناوری خارجی به فناوری بومی شده</w:t>
            </w:r>
          </w:p>
          <w:p w14:paraId="0C1412C9" w14:textId="77777777" w:rsidR="00271216" w:rsidRPr="00987BF9" w:rsidRDefault="00271216" w:rsidP="003D5C5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مشارکت در ارائه تحقیقی در مورد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جغرافیای سیاسی انتقال</w:t>
            </w:r>
            <w:r w:rsidRPr="00987BF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فناور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0D55D328" w14:textId="77777777" w:rsidR="00271216" w:rsidRPr="00987BF9" w:rsidRDefault="00271216" w:rsidP="003D5C5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تحقیق در مورد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روابط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س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اس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و اثرات آن در انتخاب و 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انتقال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فناوری</w:t>
            </w:r>
          </w:p>
          <w:p w14:paraId="37C1067E" w14:textId="77777777" w:rsidR="00271216" w:rsidRPr="00987BF9" w:rsidRDefault="00271216" w:rsidP="003D5C5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مطالعه و مشارکت در بحث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کلاسی در مورد نقش فناوری خارج در وابستگی صنعتی و جذب فناوری</w:t>
            </w:r>
          </w:p>
          <w:p w14:paraId="70778622" w14:textId="77777777" w:rsidR="00271216" w:rsidRPr="00987BF9" w:rsidRDefault="00271216" w:rsidP="003D5C5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بررسی تاثیر استانداردهای بین المللی در ترغیب تولیدکنندگان برای انتقال و جذب فناوری جهت مشارکت در بحث گروهی در کلاس</w:t>
            </w:r>
          </w:p>
          <w:p w14:paraId="391E03FE" w14:textId="77777777" w:rsidR="00271216" w:rsidRPr="00987BF9" w:rsidRDefault="00271216" w:rsidP="003D5C5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مشارکت در مباحث مربوط به عوامل و مراحل</w:t>
            </w:r>
            <w:r w:rsidRPr="00987BF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انتقال فناور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6221D89F" w14:textId="77777777" w:rsidR="00271216" w:rsidRPr="00987BF9" w:rsidRDefault="00271216" w:rsidP="003D5C55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تحقیق در مورد روش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انتقال فناوری و چالش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آن</w:t>
            </w:r>
          </w:p>
          <w:p w14:paraId="4879B374" w14:textId="77F5CEBF" w:rsidR="00271216" w:rsidRPr="00987BF9" w:rsidRDefault="00271216" w:rsidP="00271216">
            <w:pPr>
              <w:pStyle w:val="ListParagraph"/>
              <w:numPr>
                <w:ilvl w:val="0"/>
                <w:numId w:val="2"/>
              </w:num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مشارکت در پرش و پاسخ در کلاس در مورد محدودیت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softHyphen/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های انتقال فناوری</w:t>
            </w:r>
          </w:p>
          <w:p w14:paraId="59E8C217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lang w:bidi="fa-IR"/>
              </w:rPr>
            </w:pPr>
          </w:p>
        </w:tc>
      </w:tr>
      <w:tr w:rsidR="00AC098F" w:rsidRPr="00E93DB4" w14:paraId="24927CD3" w14:textId="77777777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0BCBB51A" w14:textId="77777777" w:rsidR="0080524D" w:rsidRPr="00E93DB4" w:rsidRDefault="00062B78" w:rsidP="0052664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شیوه آزمون و ارزیابی</w:t>
            </w:r>
            <w:r w:rsidR="0080524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:</w:t>
            </w:r>
          </w:p>
          <w:p w14:paraId="5AF5DEDD" w14:textId="4C83944C" w:rsidR="003D5C55" w:rsidRPr="00987BF9" w:rsidRDefault="003D5C55" w:rsidP="003D5C5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فعالیت کلاسی: </w:t>
            </w:r>
            <w:r w:rsidR="000F2250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۴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نمره</w:t>
            </w:r>
          </w:p>
          <w:p w14:paraId="1A36DA73" w14:textId="2DA1E091" w:rsidR="00B439F5" w:rsidRPr="00987BF9" w:rsidRDefault="003D5C55" w:rsidP="003D5C5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امتحان کتبی پایان ترم: ۱</w:t>
            </w:r>
            <w:r w:rsidR="000F2250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۶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نمره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</w:p>
          <w:p w14:paraId="45673CC0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6A4DB6" w:rsidRPr="00E93DB4" w14:paraId="43745005" w14:textId="77777777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14:paraId="22CB73C9" w14:textId="77777777" w:rsidR="006A4DB6" w:rsidRPr="00E93DB4" w:rsidRDefault="006A4DB6" w:rsidP="006A4DB6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منابع درس:</w:t>
            </w:r>
          </w:p>
          <w:p w14:paraId="291C5C30" w14:textId="6A5F6ABE" w:rsidR="00B439F5" w:rsidRPr="00987BF9" w:rsidRDefault="008C1632" w:rsidP="008C1632">
            <w:pPr>
              <w:pStyle w:val="ListParagraph"/>
              <w:numPr>
                <w:ilvl w:val="0"/>
                <w:numId w:val="5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مدیریت تکنولوژی، رمز موفقیت در رقابت و خلق ثروت. تالیف: طارق خلیل. ترجمه دکتر سید محمد اعرابی و داود ایزدی</w:t>
            </w:r>
          </w:p>
          <w:p w14:paraId="698EEE09" w14:textId="4A2872A6" w:rsidR="008C1632" w:rsidRPr="00987BF9" w:rsidRDefault="008C1632" w:rsidP="008C1632">
            <w:pPr>
              <w:pStyle w:val="ListParagraph"/>
              <w:numPr>
                <w:ilvl w:val="0"/>
                <w:numId w:val="5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مقالات مرتبط فارسی و لاتین</w:t>
            </w:r>
          </w:p>
          <w:p w14:paraId="400964FF" w14:textId="77777777" w:rsidR="00B439F5" w:rsidRPr="00E93DB4" w:rsidRDefault="00B439F5" w:rsidP="00B439F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</w:tbl>
    <w:p w14:paraId="602EB14C" w14:textId="77777777" w:rsidR="00526646" w:rsidRPr="00E93DB4" w:rsidRDefault="00BF4D4F" w:rsidP="006A4DB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  <w:r w:rsidRPr="00E93DB4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 xml:space="preserve">همکاران ارجمند می‌توانند برای آگاهی بیشتر درباره روش‌ها و فنون تدریس و به‌ویژه روش تهیه طرح درس، نگاه کنند به: حسن شعبانی، </w:t>
      </w:r>
      <w:r w:rsidRPr="00E93DB4">
        <w:rPr>
          <w:rFonts w:ascii="Arial" w:hAnsi="Arial" w:cs="B Nazanin" w:hint="cs"/>
          <w:b/>
          <w:bCs/>
          <w:i/>
          <w:iCs/>
          <w:spacing w:val="-20"/>
          <w:sz w:val="24"/>
          <w:szCs w:val="24"/>
          <w:rtl/>
        </w:rPr>
        <w:t>مهارتهای آموزشی و پرورشی (روشها و فنون تدریس)</w:t>
      </w:r>
      <w:r w:rsidRPr="00E93DB4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 xml:space="preserve">، 2 جلد، تهران: سازمان مطالعه و تدوین کتب علوم انسانی دانشگاهها </w:t>
      </w:r>
      <w:r w:rsidR="00526646" w:rsidRPr="00E93DB4">
        <w:rPr>
          <w:rFonts w:ascii="Arial" w:hAnsi="Arial" w:cs="B Nazanin" w:hint="cs"/>
          <w:b/>
          <w:bCs/>
          <w:spacing w:val="-20"/>
          <w:sz w:val="24"/>
          <w:szCs w:val="24"/>
          <w:rtl/>
        </w:rPr>
        <w:t>(سمت)، 1390.</w:t>
      </w:r>
    </w:p>
    <w:p w14:paraId="7A549682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1A1EFAA1" w14:textId="77777777" w:rsidR="00526646" w:rsidRPr="00E93DB4" w:rsidRDefault="00526646" w:rsidP="00526646">
      <w:pPr>
        <w:bidi/>
        <w:spacing w:after="0" w:line="360" w:lineRule="exact"/>
        <w:jc w:val="mediumKashida"/>
        <w:rPr>
          <w:rFonts w:ascii="Arial" w:hAnsi="Arial" w:cs="B Nazanin"/>
          <w:b/>
          <w:bCs/>
          <w:spacing w:val="-20"/>
          <w:sz w:val="24"/>
          <w:szCs w:val="24"/>
          <w:rtl/>
        </w:rPr>
      </w:pPr>
    </w:p>
    <w:p w14:paraId="71E7C7E4" w14:textId="77777777" w:rsidR="00E61BF9" w:rsidRPr="00E93DB4" w:rsidRDefault="00E61BF9" w:rsidP="00526646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-329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526646" w:rsidRPr="00E93DB4" w14:paraId="4DF67730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63EC6672" w14:textId="77777777" w:rsidR="00526646" w:rsidRPr="00E93DB4" w:rsidRDefault="00526646" w:rsidP="007B140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یکم</w:t>
            </w:r>
          </w:p>
          <w:p w14:paraId="7C65F7C4" w14:textId="1248E7F7" w:rsidR="00526646" w:rsidRPr="00F213B4" w:rsidRDefault="00F213B4" w:rsidP="0052664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</w:pPr>
            <w:r w:rsidRPr="00F213B4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>تعر</w:t>
            </w:r>
            <w:r w:rsidRPr="00F213B4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F213B4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ف</w:t>
            </w:r>
            <w:r w:rsidRPr="00F213B4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تکنولوژ</w:t>
            </w:r>
            <w:r w:rsidRPr="00F213B4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F213B4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و نقش بن</w:t>
            </w:r>
            <w:r w:rsidRPr="00F213B4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F213B4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اد</w:t>
            </w:r>
            <w:r w:rsidRPr="00F213B4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F213B4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آن در توسعه اجتماع</w:t>
            </w:r>
            <w:r w:rsidRPr="00F213B4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</w:p>
          <w:p w14:paraId="313FB324" w14:textId="77777777" w:rsidR="00F213B4" w:rsidRPr="00987BF9" w:rsidRDefault="00F213B4" w:rsidP="00F213B4">
            <w:pPr>
              <w:numPr>
                <w:ilvl w:val="0"/>
                <w:numId w:val="7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تعریف تکنولوژی</w:t>
            </w:r>
          </w:p>
          <w:p w14:paraId="73C847F0" w14:textId="77777777" w:rsidR="00F213B4" w:rsidRPr="00987BF9" w:rsidRDefault="00F213B4" w:rsidP="00F213B4">
            <w:pPr>
              <w:numPr>
                <w:ilvl w:val="0"/>
                <w:numId w:val="7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اجزاء تکنولوژی</w:t>
            </w:r>
          </w:p>
          <w:p w14:paraId="657CB68D" w14:textId="77777777" w:rsidR="00F213B4" w:rsidRPr="00987BF9" w:rsidRDefault="00F213B4" w:rsidP="00F213B4">
            <w:pPr>
              <w:numPr>
                <w:ilvl w:val="0"/>
                <w:numId w:val="7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نقش تکنولوژی در کسب و کار</w:t>
            </w:r>
          </w:p>
          <w:p w14:paraId="7C741C81" w14:textId="77777777" w:rsidR="00F213B4" w:rsidRPr="00987BF9" w:rsidRDefault="00F213B4" w:rsidP="00F213B4">
            <w:pPr>
              <w:numPr>
                <w:ilvl w:val="0"/>
                <w:numId w:val="7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طبقه بندی تکنولوژی</w:t>
            </w:r>
          </w:p>
          <w:p w14:paraId="0D76868A" w14:textId="77777777" w:rsidR="00F213B4" w:rsidRPr="00987BF9" w:rsidRDefault="00F213B4" w:rsidP="00F213B4">
            <w:pPr>
              <w:numPr>
                <w:ilvl w:val="0"/>
                <w:numId w:val="7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مدیریت تکنولوژی</w:t>
            </w:r>
          </w:p>
          <w:p w14:paraId="17141169" w14:textId="77777777" w:rsidR="00F213B4" w:rsidRPr="00987BF9" w:rsidRDefault="00F213B4" w:rsidP="00F213B4">
            <w:pPr>
              <w:numPr>
                <w:ilvl w:val="0"/>
                <w:numId w:val="7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خلق ثروت چیست؟</w:t>
            </w:r>
          </w:p>
          <w:p w14:paraId="77ECA23D" w14:textId="77777777" w:rsidR="00F213B4" w:rsidRPr="00987BF9" w:rsidRDefault="00F213B4" w:rsidP="00F213B4">
            <w:pPr>
              <w:numPr>
                <w:ilvl w:val="0"/>
                <w:numId w:val="7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سطوح مدیریت تکنولوژی</w:t>
            </w:r>
          </w:p>
          <w:p w14:paraId="4C18E7BC" w14:textId="77777777" w:rsidR="00F213B4" w:rsidRPr="00987BF9" w:rsidRDefault="00F213B4" w:rsidP="00F213B4">
            <w:pPr>
              <w:numPr>
                <w:ilvl w:val="0"/>
                <w:numId w:val="7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سرعت تغییر تکنولوژی</w:t>
            </w:r>
          </w:p>
          <w:p w14:paraId="013E4C01" w14:textId="77777777" w:rsidR="008640D2" w:rsidRPr="00E93DB4" w:rsidRDefault="008640D2" w:rsidP="008640D2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3E13F22A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3474874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دوم</w:t>
            </w:r>
          </w:p>
          <w:p w14:paraId="4B720CAF" w14:textId="52179817" w:rsidR="007B1405" w:rsidRDefault="00F213B4" w:rsidP="00F213B4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F213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عوامل حیاتی در مدیریت تکنولوژی</w:t>
            </w:r>
          </w:p>
          <w:p w14:paraId="27D89D4C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خلاق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اختراع و نوآور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3C1725EE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ارتباط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ن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علم و تکنولوژ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5F16F393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انواع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نوآور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0E8B3F9F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خلاق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نوآور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</w:p>
          <w:p w14:paraId="0F147BD9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عرضه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نوآور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به بازار</w:t>
            </w:r>
          </w:p>
          <w:p w14:paraId="1FDFF971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رابطه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تکنولوژ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>- ق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مت</w:t>
            </w:r>
          </w:p>
          <w:p w14:paraId="6E713412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عامل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زمان</w:t>
            </w:r>
          </w:p>
          <w:p w14:paraId="07E79672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چشم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انداز مد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تغ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</w:p>
          <w:p w14:paraId="5A834949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مد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ت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تغ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</w:t>
            </w:r>
          </w:p>
          <w:p w14:paraId="799F665C" w14:textId="77777777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بهره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ور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اثر بخش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و رقابت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شدن</w:t>
            </w:r>
          </w:p>
          <w:p w14:paraId="6E327CA0" w14:textId="7326C663" w:rsidR="00F213B4" w:rsidRPr="00987BF9" w:rsidRDefault="00F213B4" w:rsidP="00F213B4">
            <w:pPr>
              <w:pStyle w:val="ListParagraph"/>
              <w:numPr>
                <w:ilvl w:val="0"/>
                <w:numId w:val="8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رهبران</w:t>
            </w:r>
            <w:r w:rsidRPr="00987BF9"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در مقابل پ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ی</w:t>
            </w:r>
            <w:r w:rsidRPr="00987BF9">
              <w:rPr>
                <w:rFonts w:cs="B Nazanin" w:hint="eastAsia"/>
                <w:b/>
                <w:bCs/>
                <w:spacing w:val="-20"/>
                <w:sz w:val="24"/>
                <w:szCs w:val="24"/>
                <w:rtl/>
                <w:lang w:bidi="fa-IR"/>
              </w:rPr>
              <w:t>روان</w:t>
            </w:r>
          </w:p>
          <w:p w14:paraId="31A26546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1D04B32E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E3E16E4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سوم</w:t>
            </w:r>
          </w:p>
          <w:p w14:paraId="42092F7C" w14:textId="6D253125" w:rsidR="007B1405" w:rsidRDefault="00F213B4" w:rsidP="003D5C5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F213B4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الگو ها</w:t>
            </w:r>
            <w:r w:rsidRPr="00F213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F213B4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جد</w:t>
            </w:r>
            <w:r w:rsidRPr="00F213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F213B4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د</w:t>
            </w:r>
            <w:r w:rsidRPr="00F213B4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مد</w:t>
            </w:r>
            <w:r w:rsidRPr="00F213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F213B4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ر</w:t>
            </w:r>
            <w:r w:rsidRPr="00F213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F213B4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ت</w:t>
            </w:r>
            <w:r w:rsidRPr="00F213B4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تکنولوژ</w:t>
            </w:r>
            <w:r w:rsidRPr="00F213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2DD49589" w14:textId="77777777" w:rsidR="00F213B4" w:rsidRPr="00987BF9" w:rsidRDefault="00F213B4" w:rsidP="00F213B4">
            <w:pPr>
              <w:numPr>
                <w:ilvl w:val="0"/>
                <w:numId w:val="1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مسائل اساسی در مدیریت تکنولوژی</w:t>
            </w:r>
          </w:p>
          <w:p w14:paraId="4F7961A4" w14:textId="77777777" w:rsidR="00F213B4" w:rsidRPr="00987BF9" w:rsidRDefault="00F213B4" w:rsidP="00987BF9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منابع</w:t>
            </w:r>
          </w:p>
          <w:p w14:paraId="7EA3A53E" w14:textId="77777777" w:rsidR="00F213B4" w:rsidRPr="00987BF9" w:rsidRDefault="00F213B4" w:rsidP="00987BF9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محیط تجاری</w:t>
            </w:r>
          </w:p>
          <w:p w14:paraId="67074577" w14:textId="77777777" w:rsidR="00F213B4" w:rsidRPr="00987BF9" w:rsidRDefault="00F213B4" w:rsidP="00987BF9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ساختار و مدیریت سازمان</w:t>
            </w:r>
          </w:p>
          <w:p w14:paraId="1D00CF82" w14:textId="77777777" w:rsidR="00F213B4" w:rsidRPr="00987BF9" w:rsidRDefault="00F213B4" w:rsidP="00987BF9">
            <w:pPr>
              <w:pStyle w:val="ListParagraph"/>
              <w:numPr>
                <w:ilvl w:val="0"/>
                <w:numId w:val="19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برنامه ریزی و مدیریت پروژه</w:t>
            </w:r>
          </w:p>
          <w:p w14:paraId="43256992" w14:textId="77777777" w:rsidR="00F213B4" w:rsidRPr="00987BF9" w:rsidRDefault="00F213B4" w:rsidP="00F213B4">
            <w:pPr>
              <w:numPr>
                <w:ilvl w:val="0"/>
                <w:numId w:val="1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اصول هدایتگر مدیریت تکنولوژی برای اداره شرکتها</w:t>
            </w:r>
          </w:p>
          <w:p w14:paraId="0D4FDA7D" w14:textId="769C5168" w:rsidR="00F213B4" w:rsidRPr="00987BF9" w:rsidRDefault="00F213B4" w:rsidP="00F213B4">
            <w:pPr>
              <w:numPr>
                <w:ilvl w:val="0"/>
                <w:numId w:val="1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خواندنی: الگو های مدیریت و عامل تکنولوژی</w:t>
            </w:r>
          </w:p>
          <w:p w14:paraId="4B7D95B9" w14:textId="77777777" w:rsidR="00F213B4" w:rsidRPr="00987BF9" w:rsidRDefault="00F213B4" w:rsidP="00F213B4">
            <w:pPr>
              <w:numPr>
                <w:ilvl w:val="0"/>
                <w:numId w:val="1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قرن بیست و یکم</w:t>
            </w:r>
          </w:p>
          <w:p w14:paraId="2BE5A968" w14:textId="77777777" w:rsidR="00F213B4" w:rsidRPr="00987BF9" w:rsidRDefault="00F213B4" w:rsidP="00987BF9">
            <w:pPr>
              <w:pStyle w:val="ListParagraph"/>
              <w:numPr>
                <w:ilvl w:val="0"/>
                <w:numId w:val="1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تکنولوژی</w:t>
            </w:r>
          </w:p>
          <w:p w14:paraId="24A0D466" w14:textId="77777777" w:rsidR="00F213B4" w:rsidRPr="00987BF9" w:rsidRDefault="00F213B4" w:rsidP="00987BF9">
            <w:pPr>
              <w:pStyle w:val="ListParagraph"/>
              <w:numPr>
                <w:ilvl w:val="0"/>
                <w:numId w:val="2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تغییرات در محیط تجاری</w:t>
            </w:r>
          </w:p>
          <w:p w14:paraId="490109D2" w14:textId="77777777" w:rsidR="00F213B4" w:rsidRPr="00987BF9" w:rsidRDefault="00F213B4" w:rsidP="00987BF9">
            <w:pPr>
              <w:pStyle w:val="ListParagraph"/>
              <w:numPr>
                <w:ilvl w:val="0"/>
                <w:numId w:val="2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ارتباطات، انسجام و همکاری</w:t>
            </w:r>
          </w:p>
          <w:p w14:paraId="47E2A30B" w14:textId="77777777" w:rsidR="00F213B4" w:rsidRPr="00987BF9" w:rsidRDefault="00F213B4" w:rsidP="00987BF9">
            <w:pPr>
              <w:pStyle w:val="ListParagraph"/>
              <w:numPr>
                <w:ilvl w:val="0"/>
                <w:numId w:val="2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جهت گیری استراتژیک صنعت</w:t>
            </w:r>
          </w:p>
          <w:p w14:paraId="5C95AA19" w14:textId="77777777" w:rsidR="00F213B4" w:rsidRPr="00987BF9" w:rsidRDefault="00F213B4" w:rsidP="00987BF9">
            <w:pPr>
              <w:pStyle w:val="ListParagraph"/>
              <w:numPr>
                <w:ilvl w:val="0"/>
                <w:numId w:val="2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lastRenderedPageBreak/>
              <w:t>تغییرات در ساختار سازمانی</w:t>
            </w:r>
          </w:p>
          <w:p w14:paraId="621D66FC" w14:textId="4622EAE0" w:rsidR="007B1405" w:rsidRPr="00987BF9" w:rsidRDefault="00F213B4" w:rsidP="00987BF9">
            <w:pPr>
              <w:pStyle w:val="ListParagraph"/>
              <w:numPr>
                <w:ilvl w:val="0"/>
                <w:numId w:val="20"/>
              </w:num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ساختار بخش مالی</w:t>
            </w:r>
          </w:p>
        </w:tc>
      </w:tr>
      <w:tr w:rsidR="007B1405" w:rsidRPr="00E93DB4" w14:paraId="31F97F38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585AB930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چهارم</w:t>
            </w:r>
          </w:p>
          <w:p w14:paraId="4AC3819F" w14:textId="2F26F6A4" w:rsidR="007B1405" w:rsidRDefault="00F213B4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</w:pPr>
            <w:r w:rsidRPr="00F213B4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>فرآ</w:t>
            </w:r>
            <w:r w:rsidRPr="00F213B4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F213B4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ند</w:t>
            </w:r>
            <w:r w:rsidRPr="00F213B4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نوآور</w:t>
            </w:r>
            <w:r w:rsidRPr="00F213B4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F213B4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تکنولوژ</w:t>
            </w:r>
            <w:r w:rsidRPr="00F213B4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</w:p>
          <w:p w14:paraId="0ABF433F" w14:textId="77777777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فرآیند نوآوری تکنولوژی</w:t>
            </w:r>
          </w:p>
          <w:p w14:paraId="66838F84" w14:textId="77777777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زنجیره نوآوری</w:t>
            </w:r>
          </w:p>
          <w:p w14:paraId="6025ADAB" w14:textId="7BFFD655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خواندنی</w:t>
            </w:r>
            <w:r w:rsidR="004059D9"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۱: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نوآوری و تغییر خلاق در عصر دانش</w:t>
            </w:r>
          </w:p>
          <w:p w14:paraId="2084567C" w14:textId="1B9553A2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خواندنی </w:t>
            </w:r>
            <w:r w:rsidR="004059D9"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۲: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زیرو گرافی </w:t>
            </w:r>
            <w:r w:rsidRPr="00987BF9">
              <w:rPr>
                <w:rFonts w:ascii="Arial" w:hAnsi="Arial" w:cs="Arial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–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</w:t>
            </w:r>
            <w:r w:rsid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۵۰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سال نوآوری تکنولوژی</w:t>
            </w:r>
          </w:p>
          <w:p w14:paraId="0FF692F7" w14:textId="0F329F27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خواندنی </w:t>
            </w:r>
            <w:r w:rsidR="004059D9"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۳: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مدلی برای نوآوری تکنولوژی در دستگاه های زیست پزشکی</w:t>
            </w:r>
          </w:p>
          <w:p w14:paraId="0170BEE3" w14:textId="77777777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کارآفرینی</w:t>
            </w:r>
          </w:p>
          <w:p w14:paraId="5D57C3EF" w14:textId="77777777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مدیریت کارآفرین در مقابل مدیریت حرفه ای</w:t>
            </w:r>
          </w:p>
          <w:p w14:paraId="0B048DE2" w14:textId="77777777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چرخه احیای مدیریت</w:t>
            </w:r>
          </w:p>
          <w:p w14:paraId="48C3BED0" w14:textId="77777777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اقدامات نو و جسورانه در سازمان های بزرگ</w:t>
            </w:r>
          </w:p>
          <w:p w14:paraId="187C15BF" w14:textId="7134D2ED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خواندنی </w:t>
            </w:r>
            <w:r w:rsidR="004059D9"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۴: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زیراکس پس از نوآوری</w:t>
            </w:r>
          </w:p>
          <w:p w14:paraId="6B5AEE3E" w14:textId="77777777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مطالعه موردی</w:t>
            </w:r>
          </w:p>
          <w:p w14:paraId="1A72A0A9" w14:textId="77777777" w:rsidR="00F213B4" w:rsidRPr="00987BF9" w:rsidRDefault="00F213B4" w:rsidP="00F213B4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عوامل موثر بر نوآوری تکنولوژی</w:t>
            </w:r>
          </w:p>
          <w:p w14:paraId="4D4A2EFD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59AACD32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4B9262FB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پنجم</w:t>
            </w:r>
          </w:p>
          <w:p w14:paraId="012D7B28" w14:textId="066CFB46" w:rsidR="007B1405" w:rsidRDefault="004059D9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</w:pPr>
            <w:r w:rsidRPr="004059D9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>رقابت</w:t>
            </w:r>
            <w:r w:rsidRPr="004059D9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4059D9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بودن</w:t>
            </w:r>
          </w:p>
          <w:p w14:paraId="7C3100D7" w14:textId="77777777" w:rsidR="004059D9" w:rsidRPr="00987BF9" w:rsidRDefault="004059D9" w:rsidP="004059D9">
            <w:pPr>
              <w:numPr>
                <w:ilvl w:val="0"/>
                <w:numId w:val="14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تعریف و شاخص های رقابتی بودن</w:t>
            </w:r>
          </w:p>
          <w:p w14:paraId="7EFA2652" w14:textId="77777777" w:rsidR="004059D9" w:rsidRPr="00987BF9" w:rsidRDefault="004059D9" w:rsidP="004059D9">
            <w:pPr>
              <w:numPr>
                <w:ilvl w:val="0"/>
                <w:numId w:val="14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مدیریت تکنولوژی و رقابت جهانی</w:t>
            </w:r>
          </w:p>
          <w:p w14:paraId="5D9D1F7C" w14:textId="77777777" w:rsidR="004059D9" w:rsidRPr="00987BF9" w:rsidRDefault="004059D9" w:rsidP="004059D9">
            <w:pPr>
              <w:numPr>
                <w:ilvl w:val="1"/>
                <w:numId w:val="15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مورد ژاپن</w:t>
            </w:r>
          </w:p>
          <w:p w14:paraId="6FCDB016" w14:textId="77777777" w:rsidR="004059D9" w:rsidRPr="00987BF9" w:rsidRDefault="004059D9" w:rsidP="004059D9">
            <w:pPr>
              <w:numPr>
                <w:ilvl w:val="1"/>
                <w:numId w:val="15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مورد سنگاپور</w:t>
            </w:r>
          </w:p>
          <w:p w14:paraId="40E9263E" w14:textId="77777777" w:rsidR="004059D9" w:rsidRPr="00987BF9" w:rsidRDefault="004059D9" w:rsidP="004059D9">
            <w:pPr>
              <w:numPr>
                <w:ilvl w:val="0"/>
                <w:numId w:val="14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شاخص های اقتصادی جهت مقایسه رقابتی بودن در سطح بین المللی</w:t>
            </w:r>
          </w:p>
          <w:p w14:paraId="4B6CE1E1" w14:textId="77777777" w:rsidR="004059D9" w:rsidRPr="00987BF9" w:rsidRDefault="004059D9" w:rsidP="004059D9">
            <w:pPr>
              <w:numPr>
                <w:ilvl w:val="0"/>
                <w:numId w:val="14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ظهور ببر ها</w:t>
            </w:r>
          </w:p>
          <w:p w14:paraId="2B2247E9" w14:textId="77777777" w:rsidR="004059D9" w:rsidRPr="00987BF9" w:rsidRDefault="004059D9" w:rsidP="004059D9">
            <w:pPr>
              <w:numPr>
                <w:ilvl w:val="0"/>
                <w:numId w:val="14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رقابتي شدن: بازي کشورها</w:t>
            </w:r>
          </w:p>
          <w:p w14:paraId="5D2D80F2" w14:textId="77777777" w:rsidR="004059D9" w:rsidRPr="00987BF9" w:rsidRDefault="004059D9" w:rsidP="004059D9">
            <w:pPr>
              <w:numPr>
                <w:ilvl w:val="0"/>
                <w:numId w:val="14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رقابتی شدن </w:t>
            </w:r>
            <w:r w:rsidRPr="00987BF9">
              <w:rPr>
                <w:rFonts w:ascii="Arial" w:hAnsi="Arial" w:cs="Arial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–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استراتژی بین المللی</w:t>
            </w:r>
          </w:p>
          <w:p w14:paraId="35B8B2CF" w14:textId="77777777" w:rsidR="004059D9" w:rsidRPr="00987BF9" w:rsidRDefault="004059D9" w:rsidP="004059D9">
            <w:pPr>
              <w:numPr>
                <w:ilvl w:val="0"/>
                <w:numId w:val="14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رقابتی شدن </w:t>
            </w:r>
            <w:r w:rsidRPr="00987BF9">
              <w:rPr>
                <w:rFonts w:ascii="Arial" w:hAnsi="Arial" w:cs="Arial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–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استراتژی ملی</w:t>
            </w:r>
          </w:p>
          <w:p w14:paraId="09B08273" w14:textId="77777777" w:rsidR="004059D9" w:rsidRPr="00987BF9" w:rsidRDefault="004059D9" w:rsidP="004059D9">
            <w:pPr>
              <w:numPr>
                <w:ilvl w:val="0"/>
                <w:numId w:val="14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رقابتی شدن </w:t>
            </w:r>
            <w:r w:rsidRPr="00987BF9">
              <w:rPr>
                <w:rFonts w:ascii="Arial" w:hAnsi="Arial" w:cs="Arial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–</w:t>
            </w: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 xml:space="preserve"> استراتژی سازمانی</w:t>
            </w:r>
          </w:p>
          <w:p w14:paraId="538921AF" w14:textId="77777777" w:rsidR="004059D9" w:rsidRPr="00987BF9" w:rsidRDefault="004059D9" w:rsidP="004059D9">
            <w:pPr>
              <w:numPr>
                <w:ilvl w:val="0"/>
                <w:numId w:val="14"/>
              </w:num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4"/>
                <w:szCs w:val="24"/>
                <w:lang w:bidi="fa-IR"/>
              </w:rPr>
            </w:pPr>
            <w:r w:rsidRPr="00987BF9">
              <w:rPr>
                <w:rFonts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استراتژی تجاری و استراتژی تکنولوژی</w:t>
            </w:r>
          </w:p>
          <w:p w14:paraId="74E6E9F8" w14:textId="77777777" w:rsidR="007B1405" w:rsidRPr="00E93DB4" w:rsidRDefault="007B1405" w:rsidP="004059D9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544CA077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88EEBFB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ششم</w:t>
            </w:r>
          </w:p>
          <w:p w14:paraId="06084C4D" w14:textId="28267669" w:rsidR="007B1405" w:rsidRDefault="004059D9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</w:pPr>
            <w:r w:rsidRPr="004059D9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>استراتژ</w:t>
            </w:r>
            <w:r w:rsidRPr="004059D9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4059D9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تجار</w:t>
            </w:r>
            <w:r w:rsidRPr="004059D9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4059D9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و استراتژ</w:t>
            </w:r>
            <w:r w:rsidRPr="004059D9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4059D9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تکنولوژ</w:t>
            </w:r>
            <w:r w:rsidRPr="004059D9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</w:p>
          <w:p w14:paraId="140A3B90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مقصود از استراتژی چیست</w:t>
            </w:r>
          </w:p>
          <w:p w14:paraId="679BB750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طراحی یک استراتژی</w:t>
            </w:r>
          </w:p>
          <w:p w14:paraId="5BD45FA6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روش های مورد استفاده در تصمیم گیری و تجزیه و تحلیل استراتژیک</w:t>
            </w:r>
          </w:p>
          <w:p w14:paraId="7D6654E4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طراحی استراتژی تکنولوژی</w:t>
            </w:r>
          </w:p>
          <w:p w14:paraId="59D3BD1E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استراتژی در حال تغییر نورث وست</w:t>
            </w:r>
          </w:p>
          <w:p w14:paraId="2B0AFF57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شایستگی های اصلی</w:t>
            </w:r>
          </w:p>
          <w:p w14:paraId="5FF28578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بهره برداری از شایستگی ها</w:t>
            </w:r>
          </w:p>
          <w:p w14:paraId="75F736C4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تکنولوژی و مفهوم شایستگی اصلی</w:t>
            </w:r>
          </w:p>
          <w:p w14:paraId="27FCE5CE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ادغام</w:t>
            </w:r>
          </w:p>
          <w:p w14:paraId="2C08D931" w14:textId="77777777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هماهنگی میان استراتژی تکنولوژی و استراتژی تجاری</w:t>
            </w:r>
          </w:p>
          <w:p w14:paraId="6A80FFF8" w14:textId="4B89B21F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خواندنی ۱ : دستور کار متغیر برای مدیریت تحقیقات</w:t>
            </w:r>
          </w:p>
          <w:p w14:paraId="71E8BEC2" w14:textId="7A5487F8" w:rsidR="004059D9" w:rsidRPr="00987BF9" w:rsidRDefault="004059D9" w:rsidP="004059D9">
            <w:pPr>
              <w:pStyle w:val="ListParagraph"/>
              <w:numPr>
                <w:ilvl w:val="0"/>
                <w:numId w:val="17"/>
              </w:num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4"/>
                <w:szCs w:val="24"/>
              </w:rPr>
            </w:pPr>
            <w:r w:rsidRPr="00987BF9">
              <w:rPr>
                <w:rFonts w:ascii="Tahoma" w:eastAsia="Times New Roman" w:hAnsi="Tahoma" w:cs="B Nazanin" w:hint="cs"/>
                <w:b/>
                <w:bCs/>
                <w:spacing w:val="-20"/>
                <w:sz w:val="24"/>
                <w:szCs w:val="24"/>
                <w:rtl/>
                <w:lang w:bidi="fa-IR"/>
              </w:rPr>
              <w:t>خواندنی ۲: عملی کردن تفکر شایستگی اصلی</w:t>
            </w:r>
          </w:p>
          <w:p w14:paraId="4C1ECA88" w14:textId="77777777" w:rsidR="007B1405" w:rsidRPr="00E93DB4" w:rsidRDefault="007B1405" w:rsidP="004059D9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5E755C3B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AB4E600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هفتم</w:t>
            </w:r>
          </w:p>
          <w:p w14:paraId="7343FE8C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2B382241" w14:textId="77777777" w:rsidR="004059D9" w:rsidRPr="004059D9" w:rsidRDefault="004059D9" w:rsidP="004059D9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ind w:left="360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4059D9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آشنایی با ساختار و توان صنعتی کشور یا شرکت برای جذب فناوری</w:t>
            </w:r>
          </w:p>
          <w:p w14:paraId="1885C222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6CD4AFAA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57602105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هشتم</w:t>
            </w:r>
          </w:p>
          <w:p w14:paraId="24E2E55F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2F86281B" w14:textId="5C925D28" w:rsidR="007B1405" w:rsidRPr="00B7599C" w:rsidRDefault="00B7599C" w:rsidP="003D5C5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آشنا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با نقش آموزش و مهارت انسان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در انتقال فناور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24871245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66A3CC8C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663FB5A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 نهم</w:t>
            </w:r>
          </w:p>
          <w:p w14:paraId="1EAF6E67" w14:textId="77777777" w:rsidR="007B284A" w:rsidRDefault="007B284A" w:rsidP="003D5C5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  <w:p w14:paraId="3FF60CC1" w14:textId="1624D942" w:rsidR="007B1405" w:rsidRPr="00B7599C" w:rsidRDefault="00B7599C" w:rsidP="007B284A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آشنا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با جغراف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B7599C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ا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س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B7599C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اس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انتقال فناور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1B960E00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2F49CAA4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4EAF9B1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 دهم</w:t>
            </w:r>
          </w:p>
          <w:p w14:paraId="051D1C54" w14:textId="77777777" w:rsidR="00B7599C" w:rsidRPr="00B7599C" w:rsidRDefault="00B7599C" w:rsidP="00B7599C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ind w:left="360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آشنا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با 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روابط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س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B7599C">
              <w:rPr>
                <w:rFonts w:cs="B Nazanin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اس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و اثرات آن در انتخاب و 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انتقال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فناوری</w:t>
            </w:r>
          </w:p>
          <w:p w14:paraId="792C3067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2AA40C1C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CEFCCB8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9457AF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یازدهم</w:t>
            </w:r>
          </w:p>
          <w:p w14:paraId="102E82D3" w14:textId="23E816A2" w:rsidR="007B1405" w:rsidRPr="00B7599C" w:rsidRDefault="00B7599C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</w:pP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>آشنا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یی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با نقش فناور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خارج در وابستگ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صنعت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و جذب فناور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</w:p>
          <w:p w14:paraId="63B82659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681210E2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72715799" w14:textId="77777777" w:rsidR="007B1405" w:rsidRPr="00E93DB4" w:rsidRDefault="007B1405" w:rsidP="005D275D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هفتة 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دوازدهم</w:t>
            </w:r>
          </w:p>
          <w:p w14:paraId="7E4AD9B0" w14:textId="77777777" w:rsidR="00B7599C" w:rsidRDefault="00B7599C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3DA9D840" w14:textId="057BED4A" w:rsidR="007B1405" w:rsidRPr="00B7599C" w:rsidRDefault="00B7599C" w:rsidP="00B7599C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</w:pP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>آشنا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یی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با تاث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ر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استانداردها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ب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ن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الملل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در ترغ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ب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تول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 w:hint="eastAsia"/>
                <w:b/>
                <w:bCs/>
                <w:spacing w:val="-20"/>
                <w:sz w:val="28"/>
                <w:szCs w:val="28"/>
                <w:rtl/>
              </w:rPr>
              <w:t>دکنندگان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برا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Pr="00B7599C">
              <w:rPr>
                <w:rFonts w:ascii="Tahoma" w:eastAsia="Times New Roman" w:hAnsi="Tahoma" w:cs="B Nazanin"/>
                <w:b/>
                <w:bCs/>
                <w:spacing w:val="-20"/>
                <w:sz w:val="28"/>
                <w:szCs w:val="28"/>
                <w:rtl/>
              </w:rPr>
              <w:t xml:space="preserve"> انتقال و جذب فناور</w:t>
            </w:r>
            <w:r w:rsidRPr="00B7599C">
              <w:rPr>
                <w:rFonts w:ascii="Tahoma" w:eastAsia="Times New Roman" w:hAnsi="Tahoma" w:cs="B Nazanin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</w:p>
          <w:p w14:paraId="04BD2A72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2F76EF9A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181E9428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سیزدهم</w:t>
            </w:r>
          </w:p>
          <w:p w14:paraId="28CEA247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1A343C5C" w14:textId="32CB66F6" w:rsidR="007B1405" w:rsidRPr="00B7599C" w:rsidRDefault="00B7599C" w:rsidP="003D5C55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آشنا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با عوامل و مراحل انتقال فناور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6ADCB0C9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16221B7E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00D2C609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چهاردهم</w:t>
            </w:r>
          </w:p>
          <w:p w14:paraId="7DDA4409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39710139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14:paraId="3F48B1D0" w14:textId="6A515F64" w:rsidR="007B1405" w:rsidRPr="00B7599C" w:rsidRDefault="00B7599C" w:rsidP="00B7599C">
            <w:pPr>
              <w:bidi/>
              <w:spacing w:after="0" w:line="360" w:lineRule="exact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آشنا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با روش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softHyphen/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های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انتقال فناور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</w:p>
          <w:p w14:paraId="41989893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75708AD8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35856D51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lastRenderedPageBreak/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پانزدهم</w:t>
            </w:r>
          </w:p>
          <w:p w14:paraId="069B3A09" w14:textId="77777777" w:rsidR="00B7599C" w:rsidRPr="00B7599C" w:rsidRDefault="00B7599C" w:rsidP="00B7599C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ind w:left="360"/>
              <w:jc w:val="medium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>آشنا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یی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با</w:t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محدودیت</w:t>
            </w:r>
            <w:r w:rsidRPr="00B7599C"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  <w:softHyphen/>
            </w:r>
            <w:r w:rsidRPr="00B7599C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های انتقال فناوری</w:t>
            </w:r>
          </w:p>
          <w:p w14:paraId="019B8FE6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spacing w:val="-20"/>
                <w:sz w:val="28"/>
                <w:szCs w:val="28"/>
                <w:rtl/>
              </w:rPr>
            </w:pPr>
          </w:p>
          <w:p w14:paraId="0232E464" w14:textId="77777777" w:rsidR="007B1405" w:rsidRPr="00E93DB4" w:rsidRDefault="007B1405" w:rsidP="003D5C55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7B1405" w:rsidRPr="00E93DB4" w14:paraId="06953907" w14:textId="77777777" w:rsidTr="003D5C55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14:paraId="798B7B5A" w14:textId="77777777" w:rsidR="007B1405" w:rsidRPr="00E93DB4" w:rsidRDefault="007B1405" w:rsidP="003D5C55">
            <w:pPr>
              <w:bidi/>
              <w:spacing w:after="0" w:line="340" w:lineRule="exact"/>
              <w:jc w:val="center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هفتة</w:t>
            </w:r>
            <w:r w:rsidR="005D275D" w:rsidRPr="00E93DB4">
              <w:rPr>
                <w:rFonts w:cs="B Nazanin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شانزدهم</w:t>
            </w:r>
          </w:p>
          <w:p w14:paraId="7BD844A4" w14:textId="77777777" w:rsidR="00B7599C" w:rsidRPr="00B7599C" w:rsidRDefault="00B7599C" w:rsidP="00B7599C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Nazanin"/>
                <w:b/>
                <w:bCs/>
                <w:spacing w:val="-20"/>
                <w:sz w:val="36"/>
                <w:szCs w:val="36"/>
                <w:rtl/>
              </w:rPr>
            </w:pPr>
            <w:r w:rsidRPr="00B7599C">
              <w:rPr>
                <w:rFonts w:cs="B Nazanin" w:hint="cs"/>
                <w:b/>
                <w:bCs/>
                <w:sz w:val="28"/>
                <w:szCs w:val="28"/>
                <w:rtl/>
              </w:rPr>
              <w:t>جمع</w:t>
            </w:r>
            <w:r w:rsidRPr="00B7599C">
              <w:rPr>
                <w:rFonts w:cs="B Nazanin" w:hint="cs"/>
                <w:b/>
                <w:bCs/>
                <w:sz w:val="28"/>
                <w:szCs w:val="28"/>
                <w:rtl/>
              </w:rPr>
              <w:softHyphen/>
              <w:t>بندی مباحث و مروری بر آنها</w:t>
            </w:r>
          </w:p>
          <w:p w14:paraId="0A129971" w14:textId="77777777" w:rsidR="008640D2" w:rsidRPr="00E93DB4" w:rsidRDefault="008640D2" w:rsidP="008640D2">
            <w:pPr>
              <w:bidi/>
              <w:spacing w:after="0" w:line="360" w:lineRule="exact"/>
              <w:jc w:val="medium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</w:tc>
      </w:tr>
    </w:tbl>
    <w:p w14:paraId="25B98521" w14:textId="77777777" w:rsidR="00526646" w:rsidRPr="00E93DB4" w:rsidRDefault="00526646" w:rsidP="007B1405">
      <w:pPr>
        <w:bidi/>
        <w:spacing w:after="0" w:line="360" w:lineRule="exact"/>
        <w:jc w:val="mediumKashida"/>
        <w:rPr>
          <w:rFonts w:cs="B Nazanin"/>
          <w:b/>
          <w:bCs/>
          <w:spacing w:val="-20"/>
          <w:sz w:val="24"/>
          <w:szCs w:val="24"/>
          <w:rtl/>
          <w:lang w:bidi="fa-IR"/>
        </w:rPr>
      </w:pPr>
    </w:p>
    <w:sectPr w:rsidR="00526646" w:rsidRPr="00E93DB4" w:rsidSect="00062B7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3133" w14:textId="77777777" w:rsidR="009270BB" w:rsidRDefault="009270BB" w:rsidP="0080524D">
      <w:pPr>
        <w:spacing w:after="0" w:line="240" w:lineRule="auto"/>
      </w:pPr>
      <w:r>
        <w:separator/>
      </w:r>
    </w:p>
  </w:endnote>
  <w:endnote w:type="continuationSeparator" w:id="0">
    <w:p w14:paraId="1E648507" w14:textId="77777777" w:rsidR="009270BB" w:rsidRDefault="009270BB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FEA0" w14:textId="77777777" w:rsidR="009270BB" w:rsidRDefault="009270BB" w:rsidP="0080524D">
      <w:pPr>
        <w:spacing w:after="0" w:line="240" w:lineRule="auto"/>
      </w:pPr>
      <w:r>
        <w:separator/>
      </w:r>
    </w:p>
  </w:footnote>
  <w:footnote w:type="continuationSeparator" w:id="0">
    <w:p w14:paraId="764C0AA9" w14:textId="77777777" w:rsidR="009270BB" w:rsidRDefault="009270BB" w:rsidP="0080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F90"/>
    <w:multiLevelType w:val="hybridMultilevel"/>
    <w:tmpl w:val="FD508388"/>
    <w:lvl w:ilvl="0" w:tplc="CFB4C0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664A8"/>
    <w:multiLevelType w:val="hybridMultilevel"/>
    <w:tmpl w:val="B674FF9A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2CA6"/>
    <w:multiLevelType w:val="hybridMultilevel"/>
    <w:tmpl w:val="39A83FFA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526F0"/>
    <w:multiLevelType w:val="hybridMultilevel"/>
    <w:tmpl w:val="F752CFE4"/>
    <w:lvl w:ilvl="0" w:tplc="D8E2E2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08C26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0AE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6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9EC0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2CE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AB6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F242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84D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C3010"/>
    <w:multiLevelType w:val="hybridMultilevel"/>
    <w:tmpl w:val="09847742"/>
    <w:lvl w:ilvl="0" w:tplc="CFB4C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7D3EC5"/>
    <w:multiLevelType w:val="hybridMultilevel"/>
    <w:tmpl w:val="B7C0E1EE"/>
    <w:lvl w:ilvl="0" w:tplc="F2A08A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838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413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8F2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2EF4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044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66A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68A0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EAC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E1B86"/>
    <w:multiLevelType w:val="hybridMultilevel"/>
    <w:tmpl w:val="ECBECD50"/>
    <w:lvl w:ilvl="0" w:tplc="ADAE85D0">
      <w:numFmt w:val="bullet"/>
      <w:lvlText w:val="-"/>
      <w:lvlJc w:val="left"/>
      <w:pPr>
        <w:ind w:left="720" w:hanging="360"/>
      </w:pPr>
      <w:rPr>
        <w:rFonts w:ascii="Arial" w:eastAsiaTheme="minorHAnsi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14CFC"/>
    <w:multiLevelType w:val="hybridMultilevel"/>
    <w:tmpl w:val="2D7A20D2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F46CF"/>
    <w:multiLevelType w:val="hybridMultilevel"/>
    <w:tmpl w:val="64D81C56"/>
    <w:lvl w:ilvl="0" w:tplc="CFB4C0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E1099E"/>
    <w:multiLevelType w:val="hybridMultilevel"/>
    <w:tmpl w:val="58180D62"/>
    <w:lvl w:ilvl="0" w:tplc="A2DC3E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E8E60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08AF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30E22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A569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0309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5100F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ECEE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000F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403F7424"/>
    <w:multiLevelType w:val="hybridMultilevel"/>
    <w:tmpl w:val="BC267BCA"/>
    <w:lvl w:ilvl="0" w:tplc="CFB4C0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1ED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23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E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08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A2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41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1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81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BE5EAF"/>
    <w:multiLevelType w:val="hybridMultilevel"/>
    <w:tmpl w:val="EBEECFB6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71F59"/>
    <w:multiLevelType w:val="hybridMultilevel"/>
    <w:tmpl w:val="7F0C5F7E"/>
    <w:lvl w:ilvl="0" w:tplc="CFB4C0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0A449E"/>
    <w:multiLevelType w:val="hybridMultilevel"/>
    <w:tmpl w:val="5A0E5B46"/>
    <w:lvl w:ilvl="0" w:tplc="CFB4C0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FB4C0D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1631ED"/>
    <w:multiLevelType w:val="hybridMultilevel"/>
    <w:tmpl w:val="FEB2B292"/>
    <w:lvl w:ilvl="0" w:tplc="CFB4C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2C0555"/>
    <w:multiLevelType w:val="hybridMultilevel"/>
    <w:tmpl w:val="61989006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953F7"/>
    <w:multiLevelType w:val="hybridMultilevel"/>
    <w:tmpl w:val="C50627F6"/>
    <w:lvl w:ilvl="0" w:tplc="70E80E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4241A0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62A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854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E839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4DB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E1F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E89D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483D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6416C"/>
    <w:multiLevelType w:val="hybridMultilevel"/>
    <w:tmpl w:val="10527EDE"/>
    <w:lvl w:ilvl="0" w:tplc="CFB4C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9012C"/>
    <w:multiLevelType w:val="hybridMultilevel"/>
    <w:tmpl w:val="5AFE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96299"/>
    <w:multiLevelType w:val="hybridMultilevel"/>
    <w:tmpl w:val="99B08E46"/>
    <w:lvl w:ilvl="0" w:tplc="AB58F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ED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23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E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08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A2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41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1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81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2"/>
  </w:num>
  <w:num w:numId="5">
    <w:abstractNumId w:val="1"/>
  </w:num>
  <w:num w:numId="6">
    <w:abstractNumId w:val="19"/>
  </w:num>
  <w:num w:numId="7">
    <w:abstractNumId w:val="10"/>
  </w:num>
  <w:num w:numId="8">
    <w:abstractNumId w:val="7"/>
  </w:num>
  <w:num w:numId="9">
    <w:abstractNumId w:val="3"/>
  </w:num>
  <w:num w:numId="10">
    <w:abstractNumId w:val="11"/>
  </w:num>
  <w:num w:numId="11">
    <w:abstractNumId w:val="9"/>
  </w:num>
  <w:num w:numId="12">
    <w:abstractNumId w:val="12"/>
  </w:num>
  <w:num w:numId="13">
    <w:abstractNumId w:val="16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17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E6"/>
    <w:rsid w:val="000159DD"/>
    <w:rsid w:val="00057D95"/>
    <w:rsid w:val="00060C50"/>
    <w:rsid w:val="00062B78"/>
    <w:rsid w:val="00063FFF"/>
    <w:rsid w:val="00096220"/>
    <w:rsid w:val="000B52D5"/>
    <w:rsid w:val="000F2250"/>
    <w:rsid w:val="00117A13"/>
    <w:rsid w:val="00130446"/>
    <w:rsid w:val="00145C82"/>
    <w:rsid w:val="00186EF0"/>
    <w:rsid w:val="001B0B8F"/>
    <w:rsid w:val="001E027D"/>
    <w:rsid w:val="002070DB"/>
    <w:rsid w:val="00222FCA"/>
    <w:rsid w:val="00232193"/>
    <w:rsid w:val="00252491"/>
    <w:rsid w:val="00255D79"/>
    <w:rsid w:val="00271216"/>
    <w:rsid w:val="00276910"/>
    <w:rsid w:val="00276B60"/>
    <w:rsid w:val="0027771B"/>
    <w:rsid w:val="0028380A"/>
    <w:rsid w:val="002D048A"/>
    <w:rsid w:val="002E25FA"/>
    <w:rsid w:val="002F1C20"/>
    <w:rsid w:val="00311223"/>
    <w:rsid w:val="00380877"/>
    <w:rsid w:val="003A272D"/>
    <w:rsid w:val="003A5BAA"/>
    <w:rsid w:val="003A61BC"/>
    <w:rsid w:val="003A6DF7"/>
    <w:rsid w:val="003D5C55"/>
    <w:rsid w:val="003E135C"/>
    <w:rsid w:val="003F6B74"/>
    <w:rsid w:val="004006A4"/>
    <w:rsid w:val="004059D9"/>
    <w:rsid w:val="004453E4"/>
    <w:rsid w:val="004B5BDF"/>
    <w:rsid w:val="004B6CB2"/>
    <w:rsid w:val="004F62B2"/>
    <w:rsid w:val="00526646"/>
    <w:rsid w:val="005341AA"/>
    <w:rsid w:val="0054338E"/>
    <w:rsid w:val="005B0A89"/>
    <w:rsid w:val="005B6D77"/>
    <w:rsid w:val="005C065E"/>
    <w:rsid w:val="005D275D"/>
    <w:rsid w:val="005E7E8B"/>
    <w:rsid w:val="006222D1"/>
    <w:rsid w:val="00622DF7"/>
    <w:rsid w:val="00660043"/>
    <w:rsid w:val="006671E6"/>
    <w:rsid w:val="006A0AD1"/>
    <w:rsid w:val="006A4DB6"/>
    <w:rsid w:val="006A7884"/>
    <w:rsid w:val="006E4852"/>
    <w:rsid w:val="007059CE"/>
    <w:rsid w:val="00732985"/>
    <w:rsid w:val="00742576"/>
    <w:rsid w:val="0075760B"/>
    <w:rsid w:val="00766A0E"/>
    <w:rsid w:val="007B1405"/>
    <w:rsid w:val="007B284A"/>
    <w:rsid w:val="0080524D"/>
    <w:rsid w:val="00830E79"/>
    <w:rsid w:val="00835058"/>
    <w:rsid w:val="008600FA"/>
    <w:rsid w:val="008640D2"/>
    <w:rsid w:val="00883CC6"/>
    <w:rsid w:val="00896EC4"/>
    <w:rsid w:val="008C1632"/>
    <w:rsid w:val="009105D1"/>
    <w:rsid w:val="009270BB"/>
    <w:rsid w:val="00944008"/>
    <w:rsid w:val="009455F4"/>
    <w:rsid w:val="009457AF"/>
    <w:rsid w:val="00976D3C"/>
    <w:rsid w:val="00987BF9"/>
    <w:rsid w:val="009C4178"/>
    <w:rsid w:val="009E388E"/>
    <w:rsid w:val="009E4F02"/>
    <w:rsid w:val="00A17EE3"/>
    <w:rsid w:val="00A305F2"/>
    <w:rsid w:val="00A3146B"/>
    <w:rsid w:val="00A33DDB"/>
    <w:rsid w:val="00A345D9"/>
    <w:rsid w:val="00A37B71"/>
    <w:rsid w:val="00A82B0E"/>
    <w:rsid w:val="00A86915"/>
    <w:rsid w:val="00A92D1E"/>
    <w:rsid w:val="00AB62B2"/>
    <w:rsid w:val="00AC098F"/>
    <w:rsid w:val="00AC32EE"/>
    <w:rsid w:val="00AE30DD"/>
    <w:rsid w:val="00AE6F17"/>
    <w:rsid w:val="00AF1363"/>
    <w:rsid w:val="00B031D9"/>
    <w:rsid w:val="00B439F5"/>
    <w:rsid w:val="00B54F38"/>
    <w:rsid w:val="00B57FB1"/>
    <w:rsid w:val="00B661FA"/>
    <w:rsid w:val="00B7599C"/>
    <w:rsid w:val="00B942FD"/>
    <w:rsid w:val="00B95C76"/>
    <w:rsid w:val="00BA21F1"/>
    <w:rsid w:val="00BB3FF5"/>
    <w:rsid w:val="00BD1E90"/>
    <w:rsid w:val="00BE53D8"/>
    <w:rsid w:val="00BF4D4F"/>
    <w:rsid w:val="00C24BA7"/>
    <w:rsid w:val="00C269E7"/>
    <w:rsid w:val="00C279F4"/>
    <w:rsid w:val="00C33A25"/>
    <w:rsid w:val="00C36CFB"/>
    <w:rsid w:val="00C37B40"/>
    <w:rsid w:val="00C50AFC"/>
    <w:rsid w:val="00C926FF"/>
    <w:rsid w:val="00CD5238"/>
    <w:rsid w:val="00CD555C"/>
    <w:rsid w:val="00CE77D2"/>
    <w:rsid w:val="00D16384"/>
    <w:rsid w:val="00D36E2B"/>
    <w:rsid w:val="00D40758"/>
    <w:rsid w:val="00D74C8B"/>
    <w:rsid w:val="00DD4CD4"/>
    <w:rsid w:val="00E055EF"/>
    <w:rsid w:val="00E3758A"/>
    <w:rsid w:val="00E61BF9"/>
    <w:rsid w:val="00E93DB4"/>
    <w:rsid w:val="00EA59CD"/>
    <w:rsid w:val="00EB79FB"/>
    <w:rsid w:val="00EC3A01"/>
    <w:rsid w:val="00EF3153"/>
    <w:rsid w:val="00F213B4"/>
    <w:rsid w:val="00F269D7"/>
    <w:rsid w:val="00F81A1D"/>
    <w:rsid w:val="00F879E5"/>
    <w:rsid w:val="00FA3FE4"/>
    <w:rsid w:val="00FA6B3F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D748"/>
  <w15:docId w15:val="{435D4407-27C8-4149-B7A8-EF7BAC8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CE"/>
  </w:style>
  <w:style w:type="paragraph" w:styleId="Footer">
    <w:name w:val="footer"/>
    <w:basedOn w:val="Normal"/>
    <w:link w:val="Foot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CE"/>
  </w:style>
  <w:style w:type="character" w:styleId="Strong">
    <w:name w:val="Strong"/>
    <w:basedOn w:val="DefaultParagraphFont"/>
    <w:uiPriority w:val="22"/>
    <w:qFormat/>
    <w:rsid w:val="00830E79"/>
    <w:rPr>
      <w:b/>
      <w:bCs/>
    </w:rPr>
  </w:style>
  <w:style w:type="paragraph" w:styleId="ListParagraph">
    <w:name w:val="List Paragraph"/>
    <w:basedOn w:val="Normal"/>
    <w:uiPriority w:val="34"/>
    <w:qFormat/>
    <w:rsid w:val="00830E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41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1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41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104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06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49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40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51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05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20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20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98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11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32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60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9336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23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910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54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45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92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808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18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50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22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74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478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64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52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63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01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20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31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51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200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57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02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92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9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2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319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50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394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48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7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93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85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89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119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214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226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893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34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76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13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346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103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743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315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060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6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183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733A-2BF0-4437-8A1B-C70E8C24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plus</cp:lastModifiedBy>
  <cp:revision>4</cp:revision>
  <cp:lastPrinted>2019-05-05T08:48:00Z</cp:lastPrinted>
  <dcterms:created xsi:type="dcterms:W3CDTF">2021-05-10T21:11:00Z</dcterms:created>
  <dcterms:modified xsi:type="dcterms:W3CDTF">2021-10-10T19:43:00Z</dcterms:modified>
</cp:coreProperties>
</file>